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id w:val="1980115737"/>
        <w:docPartObj>
          <w:docPartGallery w:val="Cover Pages"/>
          <w:docPartUnique/>
        </w:docPartObj>
      </w:sdtPr>
      <w:sdtContent>
        <w:p w14:paraId="75695FF7" w14:textId="74169970" w:rsidR="00E20768" w:rsidRDefault="00E20768">
          <w:pPr>
            <w:pStyle w:val="Sansinterligne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693832F" wp14:editId="441C970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5-29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434EF4EF" w14:textId="0DB1933E" w:rsidR="00E20768" w:rsidRDefault="00421644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29</w:t>
                                      </w:r>
                                      <w:r w:rsidR="00E2076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/0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5</w:t>
                                      </w:r>
                                      <w:r w:rsidR="00E2076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/2024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693832F" id="Groupe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0e2841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156082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5-29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34EF4EF" w14:textId="0DB1933E" w:rsidR="00E20768" w:rsidRDefault="00421644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29</w:t>
                                </w:r>
                                <w:r w:rsidR="00E2076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/0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="00E2076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/2024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51E093" wp14:editId="1DB9889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3CD150" w14:textId="568EF94B" w:rsidR="00E20768" w:rsidRPr="00AD7020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21644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MISE EN PLACE D’UN OUTIL DE GESTION D’INCIDENT</w:t>
                                    </w:r>
                                  </w:sdtContent>
                                </w:sdt>
                              </w:p>
                              <w:p w14:paraId="3936EBD7" w14:textId="52E6476E" w:rsidR="00E20768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E20768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Réalisation professionnelle N°</w:t>
                                    </w:r>
                                    <w:r w:rsidR="00421644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p w14:paraId="06112B1D" w14:textId="2E729641" w:rsidR="007D385C" w:rsidRDefault="007D385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SISR 1B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51E09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753CD150" w14:textId="568EF94B" w:rsidR="00E20768" w:rsidRPr="00AD7020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21644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MISE EN PLACE D’UN OUTIL DE GESTION D’INCIDENT</w:t>
                              </w:r>
                            </w:sdtContent>
                          </w:sdt>
                        </w:p>
                        <w:p w14:paraId="3936EBD7" w14:textId="52E6476E" w:rsidR="00E20768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E20768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Réalisation professionnelle N°</w:t>
                              </w:r>
                              <w:r w:rsidR="00421644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5</w:t>
                              </w:r>
                            </w:sdtContent>
                          </w:sdt>
                        </w:p>
                        <w:p w14:paraId="06112B1D" w14:textId="2E729641" w:rsidR="007D385C" w:rsidRDefault="007D385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SISR 1B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F9D2CC8" w14:textId="220951D4" w:rsidR="00E20768" w:rsidRDefault="00E2076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DB22DE" wp14:editId="6526F2BA">
                    <wp:simplePos x="0" y="0"/>
                    <wp:positionH relativeFrom="page">
                      <wp:posOffset>3140466</wp:posOffset>
                    </wp:positionH>
                    <wp:positionV relativeFrom="margin">
                      <wp:posOffset>7829892</wp:posOffset>
                    </wp:positionV>
                    <wp:extent cx="3657600" cy="694944"/>
                    <wp:effectExtent l="0" t="0" r="7620" b="10160"/>
                    <wp:wrapNone/>
                    <wp:docPr id="32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6949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FAD860" w14:textId="69327854" w:rsidR="00E20768" w:rsidRDefault="00000000">
                                <w:pPr>
                                  <w:pStyle w:val="Sansinterligne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156082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E20768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  <w:sz w:val="26"/>
                                        <w:szCs w:val="26"/>
                                      </w:rPr>
                                      <w:t>Auteurs</w:t>
                                    </w:r>
                                  </w:sdtContent>
                                </w:sdt>
                              </w:p>
                              <w:p w14:paraId="67CF99D8" w14:textId="1BC594C4" w:rsidR="00E20768" w:rsidRDefault="00000000">
                                <w:pPr>
                                  <w:pStyle w:val="Sansinterligne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20768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Kyllian LEGROS</w:t>
                                    </w:r>
                                  </w:sdtContent>
                                </w:sdt>
                              </w:p>
                              <w:p w14:paraId="3D697A65" w14:textId="5C5B0637" w:rsidR="00421644" w:rsidRPr="00FB15A4" w:rsidRDefault="00421644">
                                <w:pPr>
                                  <w:pStyle w:val="Sansinterligne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GUILLAUME CHAMAH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DB22DE" id="Zone de texte 2" o:spid="_x0000_s1056" type="#_x0000_t202" style="position:absolute;margin-left:247.3pt;margin-top:616.55pt;width:4in;height:54.7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" filled="f" stroked="f" strokeweight=".5pt">
                    <v:textbox inset="0,0,0,0">
                      <w:txbxContent>
                        <w:p w14:paraId="64FAD860" w14:textId="69327854" w:rsidR="00E20768" w:rsidRDefault="00000000">
                          <w:pPr>
                            <w:pStyle w:val="Sansinterligne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156082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E20768">
                                <w:rPr>
                                  <w:rFonts w:ascii="Times New Roman" w:hAnsi="Times New Roman" w:cs="Times New Roman"/>
                                  <w:color w:val="156082" w:themeColor="accent1"/>
                                  <w:sz w:val="26"/>
                                  <w:szCs w:val="26"/>
                                </w:rPr>
                                <w:t>Auteurs</w:t>
                              </w:r>
                            </w:sdtContent>
                          </w:sdt>
                        </w:p>
                        <w:p w14:paraId="67CF99D8" w14:textId="1BC594C4" w:rsidR="00E20768" w:rsidRDefault="00000000">
                          <w:pPr>
                            <w:pStyle w:val="Sansinterligne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20768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Kyllian LEGROS</w:t>
                              </w:r>
                            </w:sdtContent>
                          </w:sdt>
                        </w:p>
                        <w:p w14:paraId="3D697A65" w14:textId="5C5B0637" w:rsidR="00421644" w:rsidRPr="00FB15A4" w:rsidRDefault="00421644">
                          <w:pPr>
                            <w:pStyle w:val="Sansinterligne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GUILLAUME CHAMAH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6453150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9D158D" w14:textId="37508EA6" w:rsidR="001A43A8" w:rsidRDefault="001A43A8" w:rsidP="001A43A8">
          <w:pPr>
            <w:pStyle w:val="En-ttedetabledesmatires"/>
          </w:pPr>
          <w:r>
            <w:t>SOMMAIRE</w:t>
          </w:r>
        </w:p>
        <w:p w14:paraId="6C0ADB01" w14:textId="77777777" w:rsidR="001A43A8" w:rsidRPr="001A43A8" w:rsidRDefault="001A43A8" w:rsidP="001A43A8">
          <w:pPr>
            <w:rPr>
              <w:lang w:eastAsia="fr-FR"/>
            </w:rPr>
          </w:pPr>
        </w:p>
        <w:p w14:paraId="3DA07AF9" w14:textId="7DA4EC77" w:rsidR="001F15DD" w:rsidRDefault="008475C1">
          <w:pPr>
            <w:pStyle w:val="TM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867512" w:history="1">
            <w:r w:rsidR="001F15DD" w:rsidRPr="0006320D">
              <w:rPr>
                <w:rStyle w:val="Lienhypertexte"/>
                <w:noProof/>
              </w:rPr>
              <w:t>1.</w:t>
            </w:r>
            <w:r w:rsidR="001F15DD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F15DD" w:rsidRPr="0006320D">
              <w:rPr>
                <w:rStyle w:val="Lienhypertexte"/>
                <w:noProof/>
              </w:rPr>
              <w:t>Présentation de GLPI</w:t>
            </w:r>
            <w:r w:rsidR="001F15DD">
              <w:rPr>
                <w:noProof/>
                <w:webHidden/>
              </w:rPr>
              <w:tab/>
            </w:r>
            <w:r w:rsidR="001F15DD">
              <w:rPr>
                <w:noProof/>
                <w:webHidden/>
              </w:rPr>
              <w:fldChar w:fldCharType="begin"/>
            </w:r>
            <w:r w:rsidR="001F15DD">
              <w:rPr>
                <w:noProof/>
                <w:webHidden/>
              </w:rPr>
              <w:instrText xml:space="preserve"> PAGEREF _Toc167867512 \h </w:instrText>
            </w:r>
            <w:r w:rsidR="001F15DD">
              <w:rPr>
                <w:noProof/>
                <w:webHidden/>
              </w:rPr>
            </w:r>
            <w:r w:rsidR="001F15DD">
              <w:rPr>
                <w:noProof/>
                <w:webHidden/>
              </w:rPr>
              <w:fldChar w:fldCharType="separate"/>
            </w:r>
            <w:r w:rsidR="001F15DD">
              <w:rPr>
                <w:noProof/>
                <w:webHidden/>
              </w:rPr>
              <w:t>2</w:t>
            </w:r>
            <w:r w:rsidR="001F15DD">
              <w:rPr>
                <w:noProof/>
                <w:webHidden/>
              </w:rPr>
              <w:fldChar w:fldCharType="end"/>
            </w:r>
          </w:hyperlink>
        </w:p>
        <w:p w14:paraId="509A8968" w14:textId="39487A32" w:rsidR="001F15DD" w:rsidRDefault="001F15DD">
          <w:pPr>
            <w:pStyle w:val="TM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867513" w:history="1">
            <w:r w:rsidRPr="0006320D">
              <w:rPr>
                <w:rStyle w:val="Lienhypertexte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6320D">
              <w:rPr>
                <w:rStyle w:val="Lienhypertexte"/>
                <w:noProof/>
              </w:rPr>
              <w:t>Topologie des ressources numériques nécessaires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_Toc167867513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64AA6" w14:textId="6BB493C1" w:rsidR="001F15DD" w:rsidRDefault="001F15DD">
          <w:pPr>
            <w:pStyle w:val="TM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867514" w:history="1">
            <w:r w:rsidRPr="0006320D">
              <w:rPr>
                <w:rStyle w:val="Lienhypertexte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6320D">
              <w:rPr>
                <w:rStyle w:val="Lienhypertexte"/>
                <w:noProof/>
              </w:rPr>
              <w:t>Logigramme du cycle de vie d’un ticket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_Toc167867514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AA369" w14:textId="1C2034A7" w:rsidR="001F15DD" w:rsidRDefault="001F15DD">
          <w:pPr>
            <w:pStyle w:val="TM1"/>
            <w:tabs>
              <w:tab w:val="left" w:pos="440"/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867515" w:history="1">
            <w:r w:rsidRPr="0006320D">
              <w:rPr>
                <w:rStyle w:val="Lienhypertexte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6320D">
              <w:rPr>
                <w:rStyle w:val="Lienhypertexte"/>
                <w:noProof/>
              </w:rPr>
              <w:t>Procédures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_Toc167867515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CDD63" w14:textId="5E1BDC91" w:rsidR="00E20768" w:rsidRDefault="008475C1" w:rsidP="00597526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4FA2EBA1" w14:textId="77777777" w:rsidR="00E20768" w:rsidRDefault="00E20768"/>
    <w:p w14:paraId="168F6E64" w14:textId="77777777" w:rsidR="00E20768" w:rsidRDefault="00E20768"/>
    <w:p w14:paraId="3E9CEF46" w14:textId="77777777" w:rsidR="00E20768" w:rsidRDefault="00E20768"/>
    <w:p w14:paraId="3F3D9537" w14:textId="77777777" w:rsidR="00E20768" w:rsidRDefault="00E20768"/>
    <w:p w14:paraId="5AD19686" w14:textId="39EB6C79" w:rsidR="00E20768" w:rsidRDefault="00E20768">
      <w:r>
        <w:br w:type="page"/>
      </w:r>
    </w:p>
    <w:p w14:paraId="09CE7D52" w14:textId="236A06CB" w:rsidR="00480194" w:rsidRDefault="008C2F98" w:rsidP="008C2F98">
      <w:pPr>
        <w:pStyle w:val="Titre1"/>
        <w:numPr>
          <w:ilvl w:val="0"/>
          <w:numId w:val="1"/>
        </w:numPr>
        <w:spacing w:line="276" w:lineRule="auto"/>
        <w:rPr>
          <w:sz w:val="32"/>
          <w:szCs w:val="32"/>
        </w:rPr>
      </w:pPr>
      <w:bookmarkStart w:id="0" w:name="_Toc167867512"/>
      <w:r>
        <w:rPr>
          <w:sz w:val="32"/>
          <w:szCs w:val="32"/>
        </w:rPr>
        <w:lastRenderedPageBreak/>
        <w:t>Pré</w:t>
      </w:r>
      <w:r w:rsidR="00421644">
        <w:rPr>
          <w:sz w:val="32"/>
          <w:szCs w:val="32"/>
        </w:rPr>
        <w:t xml:space="preserve">sentation </w:t>
      </w:r>
      <w:r w:rsidR="001830E3">
        <w:rPr>
          <w:sz w:val="32"/>
          <w:szCs w:val="32"/>
        </w:rPr>
        <w:t>de GLPI</w:t>
      </w:r>
      <w:bookmarkEnd w:id="0"/>
    </w:p>
    <w:p w14:paraId="05DED444" w14:textId="77777777" w:rsidR="001830E3" w:rsidRDefault="001830E3" w:rsidP="001830E3">
      <w:pPr>
        <w:spacing w:line="276" w:lineRule="auto"/>
        <w:jc w:val="both"/>
      </w:pPr>
    </w:p>
    <w:p w14:paraId="5081E8A1" w14:textId="77777777" w:rsidR="001830E3" w:rsidRDefault="001830E3" w:rsidP="001830E3">
      <w:pPr>
        <w:spacing w:line="276" w:lineRule="auto"/>
        <w:jc w:val="both"/>
      </w:pPr>
      <w:r>
        <w:t>GLPI signifie Gestion Libre de Parc Informatique. C'est un logiciel open source qui permet aux entreprises de gérer efficacement leurs ressources informatiques et de centraliser les demandes de support.</w:t>
      </w:r>
    </w:p>
    <w:p w14:paraId="33526A78" w14:textId="77777777" w:rsidR="001830E3" w:rsidRDefault="001830E3" w:rsidP="001830E3">
      <w:pPr>
        <w:spacing w:line="276" w:lineRule="auto"/>
        <w:jc w:val="both"/>
      </w:pPr>
    </w:p>
    <w:p w14:paraId="7BCB411A" w14:textId="5C71D9AA" w:rsidR="001830E3" w:rsidRPr="001830E3" w:rsidRDefault="001830E3" w:rsidP="001830E3">
      <w:pPr>
        <w:spacing w:line="276" w:lineRule="auto"/>
        <w:jc w:val="both"/>
        <w:rPr>
          <w:b/>
          <w:bCs/>
          <w:u w:val="single"/>
        </w:rPr>
      </w:pPr>
      <w:r w:rsidRPr="001830E3">
        <w:rPr>
          <w:b/>
          <w:bCs/>
          <w:u w:val="single"/>
        </w:rPr>
        <w:t>Fonctionnalités :</w:t>
      </w:r>
    </w:p>
    <w:p w14:paraId="3F8D7589" w14:textId="4221062B" w:rsidR="001830E3" w:rsidRDefault="001830E3" w:rsidP="001830E3">
      <w:pPr>
        <w:spacing w:line="276" w:lineRule="auto"/>
        <w:jc w:val="both"/>
      </w:pPr>
      <w:r>
        <w:t>1. Gestion de Parc Informatique</w:t>
      </w:r>
    </w:p>
    <w:p w14:paraId="30E2E29C" w14:textId="77777777" w:rsidR="001830E3" w:rsidRDefault="001830E3" w:rsidP="001830E3">
      <w:pPr>
        <w:spacing w:line="276" w:lineRule="auto"/>
        <w:jc w:val="both"/>
      </w:pPr>
      <w:r>
        <w:t xml:space="preserve">   - GLPI permet de </w:t>
      </w:r>
      <w:proofErr w:type="gramStart"/>
      <w:r>
        <w:t>faire</w:t>
      </w:r>
      <w:proofErr w:type="gramEnd"/>
      <w:r>
        <w:t xml:space="preserve"> un inventaire automatique des ordinateurs, des logiciels, des périphériques, et autres équipements.</w:t>
      </w:r>
    </w:p>
    <w:p w14:paraId="57A9A55B" w14:textId="6ABFC727" w:rsidR="001830E3" w:rsidRDefault="001830E3" w:rsidP="001830E3">
      <w:pPr>
        <w:spacing w:line="276" w:lineRule="auto"/>
        <w:jc w:val="both"/>
      </w:pPr>
      <w:r>
        <w:t xml:space="preserve">   - On peut également gérer les licences logicielles grâce à lui</w:t>
      </w:r>
    </w:p>
    <w:p w14:paraId="223988A6" w14:textId="77777777" w:rsidR="001830E3" w:rsidRDefault="001830E3" w:rsidP="001830E3">
      <w:pPr>
        <w:spacing w:line="276" w:lineRule="auto"/>
        <w:jc w:val="both"/>
      </w:pPr>
    </w:p>
    <w:p w14:paraId="143C140F" w14:textId="4910DD51" w:rsidR="001830E3" w:rsidRDefault="001830E3" w:rsidP="001830E3">
      <w:pPr>
        <w:spacing w:line="276" w:lineRule="auto"/>
        <w:jc w:val="both"/>
      </w:pPr>
      <w:r>
        <w:t>2. Gestion des Incidents</w:t>
      </w:r>
    </w:p>
    <w:p w14:paraId="5FDA4F6D" w14:textId="59CAE001" w:rsidR="001830E3" w:rsidRDefault="001830E3" w:rsidP="001830E3">
      <w:pPr>
        <w:spacing w:line="276" w:lineRule="auto"/>
        <w:jc w:val="both"/>
      </w:pPr>
      <w:r>
        <w:t xml:space="preserve">   - GLPI propose un système de tickets pour le suivi et la résolution des incidents. (</w:t>
      </w:r>
      <w:r w:rsidR="00AC6C11">
        <w:t>Principale</w:t>
      </w:r>
      <w:r>
        <w:t xml:space="preserve"> fonctionnalité dans notre cas)</w:t>
      </w:r>
    </w:p>
    <w:p w14:paraId="2A7AE834" w14:textId="2525F410" w:rsidR="001830E3" w:rsidRDefault="001830E3" w:rsidP="001830E3">
      <w:pPr>
        <w:spacing w:line="276" w:lineRule="auto"/>
        <w:jc w:val="both"/>
      </w:pPr>
      <w:r>
        <w:t xml:space="preserve">   - Permet aux techniciens d’avoir connaissance des priorités des incidents</w:t>
      </w:r>
      <w:r w:rsidR="00AC6C11">
        <w:t xml:space="preserve"> et de les gérer grâce à des tâches assignés.</w:t>
      </w:r>
    </w:p>
    <w:p w14:paraId="482AE889" w14:textId="77777777" w:rsidR="001830E3" w:rsidRDefault="001830E3" w:rsidP="001830E3">
      <w:pPr>
        <w:spacing w:line="276" w:lineRule="auto"/>
        <w:jc w:val="both"/>
      </w:pPr>
    </w:p>
    <w:p w14:paraId="31279AD9" w14:textId="2EDCAFF6" w:rsidR="001830E3" w:rsidRDefault="001830E3" w:rsidP="001830E3">
      <w:pPr>
        <w:spacing w:line="276" w:lineRule="auto"/>
        <w:jc w:val="both"/>
      </w:pPr>
      <w:r>
        <w:t>3. Gestion des Demandes</w:t>
      </w:r>
    </w:p>
    <w:p w14:paraId="576C50D2" w14:textId="763B881D" w:rsidR="001830E3" w:rsidRDefault="001830E3" w:rsidP="001830E3">
      <w:pPr>
        <w:spacing w:line="276" w:lineRule="auto"/>
        <w:jc w:val="both"/>
      </w:pPr>
      <w:r>
        <w:t xml:space="preserve">   - L</w:t>
      </w:r>
      <w:r w:rsidR="00AC6C11">
        <w:t>’interface utilisateur est user-</w:t>
      </w:r>
      <w:proofErr w:type="spellStart"/>
      <w:r w:rsidR="00AC6C11">
        <w:t>friendly</w:t>
      </w:r>
      <w:proofErr w:type="spellEnd"/>
      <w:r w:rsidR="00AC6C11">
        <w:t xml:space="preserve"> et compréhensive même pour les personnes qui ne connaissent pas.</w:t>
      </w:r>
    </w:p>
    <w:p w14:paraId="716567E5" w14:textId="77777777" w:rsidR="001830E3" w:rsidRDefault="001830E3" w:rsidP="001830E3">
      <w:pPr>
        <w:spacing w:line="276" w:lineRule="auto"/>
        <w:jc w:val="both"/>
      </w:pPr>
      <w:r>
        <w:t xml:space="preserve">   - GLPI permet de suivre ces demandes et les interventions associées.</w:t>
      </w:r>
    </w:p>
    <w:p w14:paraId="29C4798E" w14:textId="77777777" w:rsidR="001830E3" w:rsidRDefault="001830E3" w:rsidP="001830E3">
      <w:pPr>
        <w:spacing w:line="276" w:lineRule="auto"/>
        <w:jc w:val="both"/>
      </w:pPr>
    </w:p>
    <w:p w14:paraId="717810BA" w14:textId="7D1084C1" w:rsidR="001830E3" w:rsidRDefault="00AC6C11" w:rsidP="001830E3">
      <w:pPr>
        <w:spacing w:line="276" w:lineRule="auto"/>
        <w:jc w:val="both"/>
      </w:pPr>
      <w:r>
        <w:t>4</w:t>
      </w:r>
      <w:r w:rsidR="001830E3">
        <w:t>. Statistiques</w:t>
      </w:r>
    </w:p>
    <w:p w14:paraId="75C79693" w14:textId="54DB238D" w:rsidR="001830E3" w:rsidRDefault="001830E3" w:rsidP="001830E3">
      <w:pPr>
        <w:spacing w:line="276" w:lineRule="auto"/>
        <w:jc w:val="both"/>
      </w:pPr>
      <w:r>
        <w:t xml:space="preserve">   - GLPI génère des rapports détaillés sur les actifs, les incidents, les interventions</w:t>
      </w:r>
      <w:r w:rsidR="00AC6C11">
        <w:t xml:space="preserve"> et autres ce qui permet d’analyser les performances des équipes IT.</w:t>
      </w:r>
    </w:p>
    <w:p w14:paraId="084F78D3" w14:textId="77777777" w:rsidR="006527F1" w:rsidRDefault="006527F1" w:rsidP="001830E3">
      <w:pPr>
        <w:spacing w:line="276" w:lineRule="auto"/>
        <w:jc w:val="both"/>
      </w:pPr>
    </w:p>
    <w:p w14:paraId="4724135E" w14:textId="77777777" w:rsidR="006527F1" w:rsidRDefault="006527F1" w:rsidP="001830E3">
      <w:pPr>
        <w:spacing w:line="276" w:lineRule="auto"/>
        <w:jc w:val="both"/>
      </w:pPr>
    </w:p>
    <w:p w14:paraId="1FF760C1" w14:textId="77777777" w:rsidR="006527F1" w:rsidRDefault="006527F1" w:rsidP="001830E3">
      <w:pPr>
        <w:spacing w:line="276" w:lineRule="auto"/>
        <w:jc w:val="both"/>
      </w:pPr>
    </w:p>
    <w:p w14:paraId="040D3D7A" w14:textId="77777777" w:rsidR="006527F1" w:rsidRDefault="006527F1" w:rsidP="001830E3">
      <w:pPr>
        <w:spacing w:line="276" w:lineRule="auto"/>
        <w:jc w:val="both"/>
      </w:pPr>
    </w:p>
    <w:p w14:paraId="0627F745" w14:textId="4864B319" w:rsidR="006527F1" w:rsidRPr="006527F1" w:rsidRDefault="006527F1" w:rsidP="001830E3">
      <w:pPr>
        <w:spacing w:line="276" w:lineRule="auto"/>
        <w:jc w:val="both"/>
        <w:rPr>
          <w:b/>
          <w:bCs/>
          <w:u w:val="single"/>
        </w:rPr>
      </w:pPr>
      <w:r w:rsidRPr="006527F1">
        <w:rPr>
          <w:b/>
          <w:bCs/>
          <w:u w:val="single"/>
        </w:rPr>
        <w:lastRenderedPageBreak/>
        <w:t xml:space="preserve">Prérequis et utilisation : </w:t>
      </w:r>
    </w:p>
    <w:p w14:paraId="7B2E9464" w14:textId="77777777" w:rsidR="006527F1" w:rsidRDefault="006527F1" w:rsidP="001830E3">
      <w:pPr>
        <w:spacing w:line="276" w:lineRule="auto"/>
        <w:jc w:val="both"/>
      </w:pPr>
    </w:p>
    <w:p w14:paraId="59C3C65D" w14:textId="751F7291" w:rsidR="006527F1" w:rsidRDefault="006527F1" w:rsidP="001830E3">
      <w:pPr>
        <w:spacing w:line="276" w:lineRule="auto"/>
        <w:jc w:val="both"/>
      </w:pPr>
      <w:r>
        <w:t>1. Ce qu’il faut avoir</w:t>
      </w:r>
      <w:r w:rsidR="00B40251">
        <w:t xml:space="preserve"> : </w:t>
      </w:r>
    </w:p>
    <w:p w14:paraId="321D5EB3" w14:textId="6F5806C9" w:rsidR="001830E3" w:rsidRDefault="001830E3" w:rsidP="001830E3">
      <w:pPr>
        <w:spacing w:line="276" w:lineRule="auto"/>
        <w:jc w:val="both"/>
      </w:pPr>
      <w:r>
        <w:t xml:space="preserve">   - Les prérequis sont un serveur web (Apache</w:t>
      </w:r>
      <w:r w:rsidR="006527F1">
        <w:t xml:space="preserve"> ou</w:t>
      </w:r>
      <w:r>
        <w:t xml:space="preserve"> Nginx</w:t>
      </w:r>
      <w:r w:rsidR="006527F1">
        <w:t xml:space="preserve"> par exemple</w:t>
      </w:r>
      <w:r>
        <w:t>), une base de données (MySQL), et PHP.</w:t>
      </w:r>
    </w:p>
    <w:p w14:paraId="2BC6C980" w14:textId="77777777" w:rsidR="001830E3" w:rsidRDefault="001830E3" w:rsidP="001830E3">
      <w:pPr>
        <w:spacing w:line="276" w:lineRule="auto"/>
        <w:jc w:val="both"/>
      </w:pPr>
      <w:r>
        <w:t xml:space="preserve">   - On peut télécharger et installer GLPI à partir de son site officiel.</w:t>
      </w:r>
    </w:p>
    <w:p w14:paraId="042D107D" w14:textId="77777777" w:rsidR="001830E3" w:rsidRDefault="001830E3" w:rsidP="001830E3">
      <w:pPr>
        <w:spacing w:line="276" w:lineRule="auto"/>
        <w:jc w:val="both"/>
      </w:pPr>
    </w:p>
    <w:p w14:paraId="4FDE4ED8" w14:textId="457E547A" w:rsidR="001830E3" w:rsidRDefault="001830E3" w:rsidP="001830E3">
      <w:pPr>
        <w:spacing w:line="276" w:lineRule="auto"/>
        <w:jc w:val="both"/>
      </w:pPr>
      <w:r>
        <w:t xml:space="preserve">2. </w:t>
      </w:r>
      <w:r w:rsidR="006527F1">
        <w:t>Nécessaires au bon fonctionnement</w:t>
      </w:r>
      <w:r w:rsidR="00B40251">
        <w:t xml:space="preserve"> : </w:t>
      </w:r>
    </w:p>
    <w:p w14:paraId="1E83A098" w14:textId="77777777" w:rsidR="001830E3" w:rsidRDefault="001830E3" w:rsidP="001830E3">
      <w:pPr>
        <w:spacing w:line="276" w:lineRule="auto"/>
        <w:jc w:val="both"/>
      </w:pPr>
      <w:r>
        <w:t xml:space="preserve">   - Connexion à l'interface d'administration.</w:t>
      </w:r>
    </w:p>
    <w:p w14:paraId="3AB49ED1" w14:textId="77777777" w:rsidR="001830E3" w:rsidRDefault="001830E3" w:rsidP="001830E3">
      <w:pPr>
        <w:spacing w:line="276" w:lineRule="auto"/>
        <w:jc w:val="both"/>
      </w:pPr>
      <w:r>
        <w:t xml:space="preserve">   - Configuration initiale : ajout des utilisateurs, des groupes, et des entités.</w:t>
      </w:r>
    </w:p>
    <w:p w14:paraId="3E3D8939" w14:textId="77777777" w:rsidR="001830E3" w:rsidRDefault="001830E3" w:rsidP="001830E3">
      <w:pPr>
        <w:spacing w:line="276" w:lineRule="auto"/>
        <w:jc w:val="both"/>
      </w:pPr>
      <w:r>
        <w:t xml:space="preserve">   - Importation des équipements pour commencer l'inventaire.</w:t>
      </w:r>
    </w:p>
    <w:p w14:paraId="59C62C9E" w14:textId="77777777" w:rsidR="001830E3" w:rsidRDefault="001830E3" w:rsidP="001830E3">
      <w:pPr>
        <w:spacing w:line="276" w:lineRule="auto"/>
        <w:jc w:val="both"/>
      </w:pPr>
    </w:p>
    <w:p w14:paraId="22AA8C3B" w14:textId="2F2D8E98" w:rsidR="001830E3" w:rsidRDefault="001830E3" w:rsidP="001830E3">
      <w:pPr>
        <w:spacing w:line="276" w:lineRule="auto"/>
        <w:jc w:val="both"/>
      </w:pPr>
      <w:r>
        <w:t>3. Gestion des Tickets</w:t>
      </w:r>
      <w:r w:rsidR="00B40251">
        <w:t xml:space="preserve"> : </w:t>
      </w:r>
    </w:p>
    <w:p w14:paraId="03D27D51" w14:textId="77777777" w:rsidR="001830E3" w:rsidRDefault="001830E3" w:rsidP="001830E3">
      <w:pPr>
        <w:spacing w:line="276" w:lineRule="auto"/>
        <w:jc w:val="both"/>
      </w:pPr>
      <w:r>
        <w:t xml:space="preserve">   - Création d'un ticket par un utilisateur.</w:t>
      </w:r>
    </w:p>
    <w:p w14:paraId="3D1E43A6" w14:textId="77777777" w:rsidR="001830E3" w:rsidRDefault="001830E3" w:rsidP="001830E3">
      <w:pPr>
        <w:spacing w:line="276" w:lineRule="auto"/>
        <w:jc w:val="both"/>
      </w:pPr>
      <w:r>
        <w:t xml:space="preserve">   - Suivi et résolution du ticket par un technicien.</w:t>
      </w:r>
    </w:p>
    <w:p w14:paraId="4D160C1F" w14:textId="6B76A08C" w:rsidR="001830E3" w:rsidRDefault="001830E3" w:rsidP="001830E3">
      <w:pPr>
        <w:spacing w:line="276" w:lineRule="auto"/>
        <w:jc w:val="both"/>
      </w:pPr>
      <w:r>
        <w:t xml:space="preserve">   - Clôture du ticket</w:t>
      </w:r>
      <w:r w:rsidR="00B40251">
        <w:t>.</w:t>
      </w:r>
    </w:p>
    <w:p w14:paraId="61DBF2C7" w14:textId="77777777" w:rsidR="001830E3" w:rsidRDefault="001830E3" w:rsidP="001830E3">
      <w:pPr>
        <w:spacing w:line="276" w:lineRule="auto"/>
        <w:jc w:val="both"/>
      </w:pPr>
    </w:p>
    <w:p w14:paraId="4DFD9D40" w14:textId="66E1DB2D" w:rsidR="001830E3" w:rsidRDefault="001830E3" w:rsidP="001830E3">
      <w:pPr>
        <w:spacing w:line="276" w:lineRule="auto"/>
        <w:jc w:val="both"/>
      </w:pPr>
      <w:r>
        <w:t>Conclusion</w:t>
      </w:r>
    </w:p>
    <w:p w14:paraId="566FBE98" w14:textId="3968C11B" w:rsidR="001830E3" w:rsidRDefault="001830E3" w:rsidP="001830E3">
      <w:pPr>
        <w:spacing w:line="276" w:lineRule="auto"/>
        <w:jc w:val="both"/>
      </w:pPr>
      <w:r>
        <w:t>En conclusion, GLPI est un outil puissant et flexible pour la gestion des services informatiques. Sa nature open source et sa communauté active</w:t>
      </w:r>
      <w:r w:rsidR="00B40251">
        <w:t>,</w:t>
      </w:r>
      <w:r>
        <w:t xml:space="preserve"> en font une solution évolutive et adaptée à une grande variété de besoins</w:t>
      </w:r>
      <w:r w:rsidR="00B40251">
        <w:t xml:space="preserve"> et de personnes.</w:t>
      </w:r>
    </w:p>
    <w:p w14:paraId="17EFA03E" w14:textId="77777777" w:rsidR="001830E3" w:rsidRDefault="001830E3" w:rsidP="001830E3">
      <w:pPr>
        <w:spacing w:line="276" w:lineRule="auto"/>
        <w:jc w:val="both"/>
      </w:pPr>
    </w:p>
    <w:p w14:paraId="6EF8CCF2" w14:textId="77777777" w:rsidR="008010EB" w:rsidRDefault="008010EB" w:rsidP="00597526">
      <w:pPr>
        <w:spacing w:line="276" w:lineRule="auto"/>
        <w:jc w:val="both"/>
      </w:pPr>
    </w:p>
    <w:p w14:paraId="50568CD2" w14:textId="77777777" w:rsidR="008010EB" w:rsidRDefault="008010EB" w:rsidP="00597526">
      <w:pPr>
        <w:spacing w:line="276" w:lineRule="auto"/>
        <w:jc w:val="both"/>
      </w:pPr>
    </w:p>
    <w:p w14:paraId="79478FA7" w14:textId="77777777" w:rsidR="008010EB" w:rsidRDefault="008010EB" w:rsidP="00597526">
      <w:pPr>
        <w:spacing w:line="276" w:lineRule="auto"/>
        <w:jc w:val="both"/>
      </w:pPr>
    </w:p>
    <w:p w14:paraId="5F91D817" w14:textId="77777777" w:rsidR="008010EB" w:rsidRDefault="008010EB" w:rsidP="00597526">
      <w:pPr>
        <w:spacing w:line="276" w:lineRule="auto"/>
        <w:jc w:val="both"/>
      </w:pPr>
    </w:p>
    <w:p w14:paraId="1192EF05" w14:textId="77777777" w:rsidR="008010EB" w:rsidRDefault="008010EB" w:rsidP="00597526">
      <w:pPr>
        <w:spacing w:line="276" w:lineRule="auto"/>
        <w:jc w:val="both"/>
      </w:pPr>
    </w:p>
    <w:p w14:paraId="6B81346C" w14:textId="77777777" w:rsidR="008010EB" w:rsidRDefault="008010EB" w:rsidP="00597526">
      <w:pPr>
        <w:spacing w:line="276" w:lineRule="auto"/>
        <w:jc w:val="both"/>
      </w:pPr>
    </w:p>
    <w:p w14:paraId="77CDBB43" w14:textId="77777777" w:rsidR="008010EB" w:rsidRDefault="008010EB" w:rsidP="00597526">
      <w:pPr>
        <w:spacing w:line="276" w:lineRule="auto"/>
        <w:jc w:val="both"/>
      </w:pPr>
    </w:p>
    <w:p w14:paraId="2B336222" w14:textId="77777777" w:rsidR="008010EB" w:rsidRDefault="008010EB" w:rsidP="00597526">
      <w:pPr>
        <w:spacing w:line="276" w:lineRule="auto"/>
        <w:jc w:val="both"/>
      </w:pPr>
    </w:p>
    <w:p w14:paraId="3CB5F430" w14:textId="1538C52B" w:rsidR="00505948" w:rsidRDefault="006C4D5C" w:rsidP="00480194">
      <w:pPr>
        <w:pStyle w:val="Titre1"/>
        <w:numPr>
          <w:ilvl w:val="0"/>
          <w:numId w:val="1"/>
        </w:numPr>
        <w:rPr>
          <w:sz w:val="32"/>
          <w:szCs w:val="32"/>
        </w:rPr>
      </w:pPr>
      <w:bookmarkStart w:id="1" w:name="_Toc167867513"/>
      <w:r>
        <w:rPr>
          <w:sz w:val="32"/>
          <w:szCs w:val="32"/>
        </w:rPr>
        <w:t>Topologie des ressources numériques nécessaires</w:t>
      </w:r>
      <w:bookmarkEnd w:id="1"/>
      <w:r>
        <w:rPr>
          <w:sz w:val="32"/>
          <w:szCs w:val="32"/>
        </w:rPr>
        <w:t> </w:t>
      </w:r>
    </w:p>
    <w:p w14:paraId="5B3040CA" w14:textId="77777777" w:rsidR="008010EB" w:rsidRPr="008010EB" w:rsidRDefault="008010EB" w:rsidP="008010EB">
      <w:pPr>
        <w:rPr>
          <w:b/>
          <w:bCs/>
          <w:u w:val="single"/>
        </w:rPr>
      </w:pPr>
    </w:p>
    <w:p w14:paraId="3E5B3FD8" w14:textId="77777777" w:rsidR="00505948" w:rsidRDefault="00505948" w:rsidP="00480194"/>
    <w:p w14:paraId="783C306B" w14:textId="77777777" w:rsidR="00505948" w:rsidRDefault="00505948" w:rsidP="00480194"/>
    <w:p w14:paraId="4757B9B7" w14:textId="77777777" w:rsidR="00505948" w:rsidRDefault="00505948" w:rsidP="00480194"/>
    <w:p w14:paraId="1AC90221" w14:textId="77777777" w:rsidR="00505948" w:rsidRDefault="00505948" w:rsidP="00480194"/>
    <w:p w14:paraId="46563DBF" w14:textId="77777777" w:rsidR="00505948" w:rsidRDefault="00505948" w:rsidP="00480194"/>
    <w:p w14:paraId="0538EE2A" w14:textId="77777777" w:rsidR="00505948" w:rsidRDefault="00505948" w:rsidP="00480194"/>
    <w:p w14:paraId="10E30874" w14:textId="04131EB6" w:rsidR="00597526" w:rsidRDefault="00597526" w:rsidP="00505948">
      <w:pPr>
        <w:pStyle w:val="Titre2"/>
      </w:pPr>
    </w:p>
    <w:p w14:paraId="03CD37AA" w14:textId="77777777" w:rsidR="00597526" w:rsidRDefault="00597526" w:rsidP="00597526"/>
    <w:p w14:paraId="5918FCA3" w14:textId="77777777" w:rsidR="006C4D5C" w:rsidRDefault="006C4D5C" w:rsidP="00597526"/>
    <w:p w14:paraId="6F3CFEAC" w14:textId="77777777" w:rsidR="006C4D5C" w:rsidRDefault="006C4D5C" w:rsidP="00597526"/>
    <w:p w14:paraId="1C4D81A0" w14:textId="77777777" w:rsidR="006C4D5C" w:rsidRDefault="006C4D5C" w:rsidP="00597526"/>
    <w:p w14:paraId="3CCDB6B2" w14:textId="77777777" w:rsidR="006C4D5C" w:rsidRDefault="006C4D5C" w:rsidP="00597526"/>
    <w:p w14:paraId="4C5C5228" w14:textId="77777777" w:rsidR="006C4D5C" w:rsidRDefault="006C4D5C" w:rsidP="00597526"/>
    <w:p w14:paraId="2A553B30" w14:textId="77777777" w:rsidR="006C4D5C" w:rsidRDefault="006C4D5C" w:rsidP="00597526"/>
    <w:p w14:paraId="302CD33C" w14:textId="77777777" w:rsidR="006C4D5C" w:rsidRDefault="006C4D5C" w:rsidP="00597526"/>
    <w:p w14:paraId="79F9AAFD" w14:textId="77777777" w:rsidR="006C4D5C" w:rsidRDefault="006C4D5C" w:rsidP="00597526"/>
    <w:p w14:paraId="4EADCA50" w14:textId="77777777" w:rsidR="006C4D5C" w:rsidRDefault="006C4D5C" w:rsidP="00597526"/>
    <w:p w14:paraId="6B4F5B3B" w14:textId="77777777" w:rsidR="006C4D5C" w:rsidRDefault="006C4D5C" w:rsidP="00597526"/>
    <w:p w14:paraId="5177EFA8" w14:textId="77777777" w:rsidR="006C4D5C" w:rsidRDefault="006C4D5C" w:rsidP="00597526"/>
    <w:p w14:paraId="69B286E7" w14:textId="77777777" w:rsidR="006C4D5C" w:rsidRDefault="006C4D5C" w:rsidP="00597526"/>
    <w:p w14:paraId="60B76251" w14:textId="77777777" w:rsidR="006C4D5C" w:rsidRDefault="006C4D5C" w:rsidP="00597526"/>
    <w:p w14:paraId="54B8F491" w14:textId="77777777" w:rsidR="006C4D5C" w:rsidRDefault="006C4D5C" w:rsidP="00597526"/>
    <w:p w14:paraId="570A42AB" w14:textId="77777777" w:rsidR="006C4D5C" w:rsidRPr="00597526" w:rsidRDefault="006C4D5C" w:rsidP="00597526"/>
    <w:p w14:paraId="6B61C15B" w14:textId="1071CEF8" w:rsidR="00E67C7D" w:rsidRDefault="004C0A75" w:rsidP="00597526">
      <w:pPr>
        <w:pStyle w:val="Titre1"/>
        <w:numPr>
          <w:ilvl w:val="0"/>
          <w:numId w:val="1"/>
        </w:numPr>
        <w:rPr>
          <w:sz w:val="32"/>
          <w:szCs w:val="32"/>
        </w:rPr>
      </w:pPr>
      <w:bookmarkStart w:id="2" w:name="_Toc167867514"/>
      <w:r>
        <w:rPr>
          <w:sz w:val="32"/>
          <w:szCs w:val="32"/>
        </w:rPr>
        <w:lastRenderedPageBreak/>
        <w:t>Logigramme du cycle de vie d’un ticket</w:t>
      </w:r>
      <w:bookmarkEnd w:id="2"/>
    </w:p>
    <w:p w14:paraId="730673C0" w14:textId="69F15540" w:rsidR="00E67C7D" w:rsidRPr="00491BEC" w:rsidRDefault="00E67C7D" w:rsidP="00E67C7D">
      <w:pPr>
        <w:rPr>
          <w:b/>
          <w:bCs/>
          <w:color w:val="FF0000"/>
        </w:rPr>
      </w:pPr>
    </w:p>
    <w:p w14:paraId="283451B8" w14:textId="1DD76D6D" w:rsidR="00E67C7D" w:rsidRDefault="00A27EB7" w:rsidP="00E67C7D">
      <w:r>
        <w:rPr>
          <w:noProof/>
        </w:rPr>
        <w:drawing>
          <wp:inline distT="0" distB="0" distL="0" distR="0" wp14:anchorId="447E5484" wp14:editId="7C08EB39">
            <wp:extent cx="4864329" cy="7270750"/>
            <wp:effectExtent l="0" t="0" r="0" b="6350"/>
            <wp:docPr id="1846329311" name="Image 1" descr="Une image contenant diagramme, texte, croquis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29311" name="Image 1" descr="Une image contenant diagramme, texte, croquis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909" cy="728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016A" w14:textId="77777777" w:rsidR="00E67C7D" w:rsidRDefault="00E67C7D" w:rsidP="00E67C7D"/>
    <w:p w14:paraId="1CBE4211" w14:textId="77777777" w:rsidR="00E67C7D" w:rsidRDefault="00E67C7D" w:rsidP="00E67C7D"/>
    <w:p w14:paraId="7D570D50" w14:textId="77777777" w:rsidR="00743AE5" w:rsidRDefault="00743AE5" w:rsidP="00E67C7D"/>
    <w:p w14:paraId="0A9F7563" w14:textId="77777777" w:rsidR="00743AE5" w:rsidRPr="00E67C7D" w:rsidRDefault="00743AE5" w:rsidP="00E67C7D"/>
    <w:p w14:paraId="3909954A" w14:textId="67E7926B" w:rsidR="00F355B5" w:rsidRDefault="00597526" w:rsidP="006C7C7F">
      <w:pPr>
        <w:pStyle w:val="Titre1"/>
        <w:numPr>
          <w:ilvl w:val="0"/>
          <w:numId w:val="1"/>
        </w:numPr>
        <w:rPr>
          <w:sz w:val="32"/>
          <w:szCs w:val="32"/>
        </w:rPr>
      </w:pPr>
      <w:r w:rsidRPr="00597526">
        <w:rPr>
          <w:sz w:val="32"/>
          <w:szCs w:val="32"/>
        </w:rPr>
        <w:t xml:space="preserve"> </w:t>
      </w:r>
      <w:bookmarkStart w:id="3" w:name="_Toc167867515"/>
      <w:r w:rsidR="00D80A78">
        <w:rPr>
          <w:sz w:val="32"/>
          <w:szCs w:val="32"/>
        </w:rPr>
        <w:t>Procédures</w:t>
      </w:r>
      <w:bookmarkEnd w:id="3"/>
    </w:p>
    <w:p w14:paraId="3BD5C55D" w14:textId="20F9DF94" w:rsidR="00D80A78" w:rsidRDefault="00D80A78" w:rsidP="00D80A78">
      <w:pPr>
        <w:pStyle w:val="Paragraphedeliste"/>
        <w:numPr>
          <w:ilvl w:val="0"/>
          <w:numId w:val="5"/>
        </w:numPr>
      </w:pPr>
      <w:r>
        <w:t xml:space="preserve">Procédure d’installation de l’outil GLPI </w:t>
      </w:r>
    </w:p>
    <w:p w14:paraId="645100CE" w14:textId="7A814265" w:rsidR="00D80A78" w:rsidRDefault="00D80A78" w:rsidP="00D80A78">
      <w:pPr>
        <w:pStyle w:val="Paragraphedeliste"/>
        <w:numPr>
          <w:ilvl w:val="0"/>
          <w:numId w:val="5"/>
        </w:numPr>
      </w:pPr>
      <w:r>
        <w:t xml:space="preserve">Procédure de configuration de l’outil GLPI </w:t>
      </w:r>
    </w:p>
    <w:p w14:paraId="7CB5CE6B" w14:textId="5C023204" w:rsidR="00D80A78" w:rsidRPr="00D80A78" w:rsidRDefault="00D80A78" w:rsidP="00D80A78">
      <w:pPr>
        <w:pStyle w:val="Paragraphedeliste"/>
        <w:numPr>
          <w:ilvl w:val="0"/>
          <w:numId w:val="5"/>
        </w:numPr>
      </w:pPr>
      <w:r>
        <w:t>Procédure de création d’un ticket utilisateur</w:t>
      </w:r>
    </w:p>
    <w:p w14:paraId="0618E25C" w14:textId="265DB2B0" w:rsidR="00F355B5" w:rsidRPr="00491BEC" w:rsidRDefault="00F355B5" w:rsidP="00F355B5">
      <w:pPr>
        <w:rPr>
          <w:b/>
          <w:bCs/>
          <w:color w:val="FF0000"/>
        </w:rPr>
      </w:pPr>
    </w:p>
    <w:p w14:paraId="3F356CC3" w14:textId="5821D0E3" w:rsidR="00505948" w:rsidRDefault="00505948" w:rsidP="00505948"/>
    <w:p w14:paraId="5FBA9B83" w14:textId="77777777" w:rsidR="00505948" w:rsidRDefault="00505948" w:rsidP="00505948"/>
    <w:p w14:paraId="1E0403F0" w14:textId="77777777" w:rsidR="00E67C7D" w:rsidRPr="00505948" w:rsidRDefault="00E67C7D" w:rsidP="00505948"/>
    <w:p w14:paraId="1422A869" w14:textId="6C31F67A" w:rsidR="00944F3C" w:rsidRDefault="00944F3C" w:rsidP="00944F3C"/>
    <w:p w14:paraId="53C99849" w14:textId="77777777" w:rsidR="00944F3C" w:rsidRDefault="00944F3C">
      <w:r>
        <w:br w:type="page"/>
      </w:r>
    </w:p>
    <w:p w14:paraId="6A1CC156" w14:textId="7CD4613E" w:rsidR="00944F3C" w:rsidRPr="00944F3C" w:rsidRDefault="00944F3C" w:rsidP="00944F3C"/>
    <w:sectPr w:rsidR="00944F3C" w:rsidRPr="00944F3C" w:rsidSect="00A02BE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0BD75" w14:textId="77777777" w:rsidR="00D41E6E" w:rsidRDefault="00D41E6E" w:rsidP="00E20768">
      <w:pPr>
        <w:spacing w:after="0" w:line="240" w:lineRule="auto"/>
      </w:pPr>
      <w:r>
        <w:separator/>
      </w:r>
    </w:p>
  </w:endnote>
  <w:endnote w:type="continuationSeparator" w:id="0">
    <w:p w14:paraId="7B2F3EC5" w14:textId="77777777" w:rsidR="00D41E6E" w:rsidRDefault="00D41E6E" w:rsidP="00E2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752064"/>
      <w:docPartObj>
        <w:docPartGallery w:val="Page Numbers (Bottom of Page)"/>
        <w:docPartUnique/>
      </w:docPartObj>
    </w:sdtPr>
    <w:sdtContent>
      <w:p w14:paraId="54AF037B" w14:textId="3BD753CF" w:rsidR="00E20768" w:rsidRDefault="00E20768" w:rsidP="00E20768">
        <w:pPr>
          <w:pStyle w:val="Pieddepage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E24B044" wp14:editId="0B7150B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4754951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8581609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B0A81" w14:textId="77777777" w:rsidR="00E20768" w:rsidRDefault="00E2076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7702341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0539862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645568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E24B044" id="_x0000_s1057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Cxg3FtkAMAAJU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5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" filled="f" stroked="f">
                    <v:textbox inset="0,0,0,0">
                      <w:txbxContent>
                        <w:p w14:paraId="108B0A81" w14:textId="77777777" w:rsidR="00E20768" w:rsidRDefault="00E207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" strokecolor="#a5a5a5"/>
                    <v:shape id="AutoShape 28" o:spid="_x0000_s106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A4586" w14:textId="77777777" w:rsidR="00D41E6E" w:rsidRDefault="00D41E6E" w:rsidP="00E20768">
      <w:pPr>
        <w:spacing w:after="0" w:line="240" w:lineRule="auto"/>
      </w:pPr>
      <w:r>
        <w:separator/>
      </w:r>
    </w:p>
  </w:footnote>
  <w:footnote w:type="continuationSeparator" w:id="0">
    <w:p w14:paraId="46793866" w14:textId="77777777" w:rsidR="00D41E6E" w:rsidRDefault="00D41E6E" w:rsidP="00E2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0CD2" w14:textId="5BAB82A3" w:rsidR="00E20768" w:rsidRDefault="00E20768" w:rsidP="00E20768">
    <w:pPr>
      <w:pStyle w:val="En-tte"/>
      <w:jc w:val="center"/>
    </w:pPr>
    <w:r>
      <w:t>AP N°</w:t>
    </w:r>
    <w:r w:rsidR="00A02BE2">
      <w:t>5</w:t>
    </w:r>
    <w:r>
      <w:t xml:space="preserve"> – </w:t>
    </w:r>
    <w:r w:rsidR="00A02BE2">
      <w:t>LA MISE EN PLACE D’UN OUTIL DE GESTION D’INCIDENT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E15"/>
    <w:multiLevelType w:val="hybridMultilevel"/>
    <w:tmpl w:val="33B04604"/>
    <w:lvl w:ilvl="0" w:tplc="FD3A66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073F4"/>
    <w:multiLevelType w:val="multilevel"/>
    <w:tmpl w:val="C6FA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BAEE02"/>
    <w:multiLevelType w:val="hybridMultilevel"/>
    <w:tmpl w:val="173A85D2"/>
    <w:lvl w:ilvl="0" w:tplc="36024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8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E6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8E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7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D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2E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C8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68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64F42"/>
    <w:multiLevelType w:val="hybridMultilevel"/>
    <w:tmpl w:val="463E1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66D93"/>
    <w:multiLevelType w:val="multilevel"/>
    <w:tmpl w:val="CD7A5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0497632">
    <w:abstractNumId w:val="1"/>
  </w:num>
  <w:num w:numId="2" w16cid:durableId="419907177">
    <w:abstractNumId w:val="2"/>
  </w:num>
  <w:num w:numId="3" w16cid:durableId="1858807866">
    <w:abstractNumId w:val="0"/>
  </w:num>
  <w:num w:numId="4" w16cid:durableId="1845703376">
    <w:abstractNumId w:val="4"/>
  </w:num>
  <w:num w:numId="5" w16cid:durableId="204879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68"/>
    <w:rsid w:val="0001529D"/>
    <w:rsid w:val="000341C2"/>
    <w:rsid w:val="00097654"/>
    <w:rsid w:val="000B4893"/>
    <w:rsid w:val="000E1B00"/>
    <w:rsid w:val="001179A4"/>
    <w:rsid w:val="00121F68"/>
    <w:rsid w:val="00136DB1"/>
    <w:rsid w:val="001830E3"/>
    <w:rsid w:val="00191D7D"/>
    <w:rsid w:val="00197DCA"/>
    <w:rsid w:val="001A43A8"/>
    <w:rsid w:val="001B58AD"/>
    <w:rsid w:val="001C6CF6"/>
    <w:rsid w:val="001E1090"/>
    <w:rsid w:val="001E6350"/>
    <w:rsid w:val="001F15DD"/>
    <w:rsid w:val="001F222E"/>
    <w:rsid w:val="00274A0F"/>
    <w:rsid w:val="002D2B4E"/>
    <w:rsid w:val="00352EAD"/>
    <w:rsid w:val="00354D50"/>
    <w:rsid w:val="00385BE9"/>
    <w:rsid w:val="003B60D2"/>
    <w:rsid w:val="004122DD"/>
    <w:rsid w:val="00421644"/>
    <w:rsid w:val="0043604E"/>
    <w:rsid w:val="00480194"/>
    <w:rsid w:val="00491BEC"/>
    <w:rsid w:val="004B7AC1"/>
    <w:rsid w:val="004C0A75"/>
    <w:rsid w:val="004D25A3"/>
    <w:rsid w:val="00505948"/>
    <w:rsid w:val="0051638B"/>
    <w:rsid w:val="00556E35"/>
    <w:rsid w:val="00597526"/>
    <w:rsid w:val="006302DF"/>
    <w:rsid w:val="006468EA"/>
    <w:rsid w:val="006527F1"/>
    <w:rsid w:val="0067178D"/>
    <w:rsid w:val="006A0B44"/>
    <w:rsid w:val="006C4D5C"/>
    <w:rsid w:val="006C7C7F"/>
    <w:rsid w:val="006F0C2E"/>
    <w:rsid w:val="00731F47"/>
    <w:rsid w:val="00731FF4"/>
    <w:rsid w:val="00743AE5"/>
    <w:rsid w:val="00770D29"/>
    <w:rsid w:val="007D385C"/>
    <w:rsid w:val="008010EB"/>
    <w:rsid w:val="0080296C"/>
    <w:rsid w:val="00804E9B"/>
    <w:rsid w:val="00805194"/>
    <w:rsid w:val="00845771"/>
    <w:rsid w:val="008475C1"/>
    <w:rsid w:val="00870258"/>
    <w:rsid w:val="008C2F98"/>
    <w:rsid w:val="008F4679"/>
    <w:rsid w:val="00944F3C"/>
    <w:rsid w:val="00990F8B"/>
    <w:rsid w:val="009A136C"/>
    <w:rsid w:val="009E69FA"/>
    <w:rsid w:val="00A02BE2"/>
    <w:rsid w:val="00A27EB7"/>
    <w:rsid w:val="00A62F67"/>
    <w:rsid w:val="00A70C7F"/>
    <w:rsid w:val="00AB094A"/>
    <w:rsid w:val="00AC6C11"/>
    <w:rsid w:val="00AD7020"/>
    <w:rsid w:val="00B01E0D"/>
    <w:rsid w:val="00B10C31"/>
    <w:rsid w:val="00B20D84"/>
    <w:rsid w:val="00B3004E"/>
    <w:rsid w:val="00B40251"/>
    <w:rsid w:val="00B576C2"/>
    <w:rsid w:val="00BC2A4B"/>
    <w:rsid w:val="00C0288D"/>
    <w:rsid w:val="00C12C7C"/>
    <w:rsid w:val="00C94CC6"/>
    <w:rsid w:val="00CD1204"/>
    <w:rsid w:val="00CD5408"/>
    <w:rsid w:val="00CF6BDC"/>
    <w:rsid w:val="00D41E6E"/>
    <w:rsid w:val="00D668D1"/>
    <w:rsid w:val="00D80A78"/>
    <w:rsid w:val="00D96C11"/>
    <w:rsid w:val="00DD3639"/>
    <w:rsid w:val="00E20768"/>
    <w:rsid w:val="00E33387"/>
    <w:rsid w:val="00E47524"/>
    <w:rsid w:val="00E67C7D"/>
    <w:rsid w:val="00EF4D1C"/>
    <w:rsid w:val="00F00748"/>
    <w:rsid w:val="00F15D29"/>
    <w:rsid w:val="00F355B5"/>
    <w:rsid w:val="00F82018"/>
    <w:rsid w:val="00F85C08"/>
    <w:rsid w:val="00F861C1"/>
    <w:rsid w:val="00F86D4C"/>
    <w:rsid w:val="00FB02BB"/>
    <w:rsid w:val="00FB15A4"/>
    <w:rsid w:val="00FC4B69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5671A"/>
  <w15:chartTrackingRefBased/>
  <w15:docId w15:val="{3D6214B0-A47D-4289-BCEC-DD5D34A1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0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2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07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07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07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07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07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07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07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07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07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076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20768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20768"/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2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768"/>
  </w:style>
  <w:style w:type="paragraph" w:styleId="Pieddepage">
    <w:name w:val="footer"/>
    <w:basedOn w:val="Normal"/>
    <w:link w:val="PieddepageCar"/>
    <w:uiPriority w:val="99"/>
    <w:unhideWhenUsed/>
    <w:rsid w:val="00E2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768"/>
  </w:style>
  <w:style w:type="paragraph" w:styleId="En-ttedetabledesmatires">
    <w:name w:val="TOC Heading"/>
    <w:basedOn w:val="Titre1"/>
    <w:next w:val="Normal"/>
    <w:uiPriority w:val="39"/>
    <w:unhideWhenUsed/>
    <w:qFormat/>
    <w:rsid w:val="00E2076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E20768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20768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E20768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475C1"/>
    <w:rPr>
      <w:color w:val="467886" w:themeColor="hyperlink"/>
      <w:u w:val="single"/>
    </w:rPr>
  </w:style>
  <w:style w:type="paragraph" w:customStyle="1" w:styleId="Mois">
    <w:name w:val="Mois"/>
    <w:basedOn w:val="Normal"/>
    <w:uiPriority w:val="1"/>
    <w:qFormat/>
    <w:rsid w:val="001C6CF6"/>
    <w:pPr>
      <w:spacing w:after="0" w:line="240" w:lineRule="auto"/>
    </w:pPr>
    <w:rPr>
      <w:rFonts w:asciiTheme="majorHAnsi" w:eastAsiaTheme="majorEastAsia" w:hAnsiTheme="majorHAnsi"/>
      <w:color w:val="FFFFFF" w:themeColor="background1"/>
      <w:kern w:val="0"/>
      <w:sz w:val="120"/>
      <w:szCs w:val="120"/>
      <w14:ligatures w14:val="none"/>
    </w:rPr>
  </w:style>
  <w:style w:type="paragraph" w:customStyle="1" w:styleId="Anne">
    <w:name w:val="Année"/>
    <w:basedOn w:val="Normal"/>
    <w:uiPriority w:val="2"/>
    <w:qFormat/>
    <w:rsid w:val="001C6CF6"/>
    <w:pPr>
      <w:spacing w:after="120" w:line="240" w:lineRule="auto"/>
      <w:jc w:val="right"/>
    </w:pPr>
    <w:rPr>
      <w:rFonts w:asciiTheme="majorHAnsi" w:eastAsiaTheme="majorEastAsia" w:hAnsiTheme="majorHAnsi"/>
      <w:color w:val="FFFFFF" w:themeColor="background1"/>
      <w:kern w:val="0"/>
      <w:sz w:val="64"/>
      <w:szCs w:val="64"/>
      <w14:ligatures w14:val="none"/>
    </w:rPr>
  </w:style>
  <w:style w:type="paragraph" w:customStyle="1" w:styleId="Jours">
    <w:name w:val="Jours"/>
    <w:basedOn w:val="Normal"/>
    <w:uiPriority w:val="5"/>
    <w:qFormat/>
    <w:rsid w:val="001C6CF6"/>
    <w:pPr>
      <w:spacing w:before="40" w:after="40" w:line="240" w:lineRule="auto"/>
      <w:jc w:val="center"/>
    </w:pPr>
    <w:rPr>
      <w:rFonts w:eastAsiaTheme="minorEastAsia"/>
      <w:color w:val="595959" w:themeColor="text1" w:themeTint="A6"/>
      <w:kern w:val="0"/>
      <w:sz w:val="22"/>
      <w14:ligatures w14:val="none"/>
    </w:rPr>
  </w:style>
  <w:style w:type="table" w:customStyle="1" w:styleId="Calendrierdetable">
    <w:name w:val="Calendrier de table"/>
    <w:basedOn w:val="TableauNormal"/>
    <w:rsid w:val="001C6CF6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1C6CF6"/>
    <w:pPr>
      <w:spacing w:after="0" w:line="240" w:lineRule="auto"/>
      <w:jc w:val="right"/>
    </w:pPr>
    <w:rPr>
      <w:rFonts w:eastAsiaTheme="minorEastAsia"/>
      <w:color w:val="595959" w:themeColor="text1" w:themeTint="A6"/>
      <w:kern w:val="0"/>
      <w:sz w:val="22"/>
      <w:szCs w:val="18"/>
      <w14:ligatures w14:val="none"/>
    </w:rPr>
  </w:style>
  <w:style w:type="table" w:styleId="TableauGrille1Clair-Accentuation2">
    <w:name w:val="Grid Table 1 Light Accent 2"/>
    <w:basedOn w:val="TableauNormal"/>
    <w:uiPriority w:val="46"/>
    <w:rsid w:val="001C6CF6"/>
    <w:pPr>
      <w:spacing w:before="40" w:after="0" w:line="240" w:lineRule="auto"/>
    </w:pPr>
    <w:rPr>
      <w:rFonts w:eastAsiaTheme="minorEastAsia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B2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B6584-5E8C-41DC-9778-184522C9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INSTALLATION DU LOGICIEL DE BACKUP</vt:lpstr>
    </vt:vector>
  </TitlesOfParts>
  <Company>Kyllian LEGROS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PLACE D’UN OUTIL DE GESTION D’INCIDENT</dc:title>
  <dc:subject>Réalisation professionnelle N°5</dc:subject>
  <dc:creator>Auteurs</dc:creator>
  <cp:keywords/>
  <dc:description/>
  <cp:lastModifiedBy>LEGROS Kyllian</cp:lastModifiedBy>
  <cp:revision>83</cp:revision>
  <dcterms:created xsi:type="dcterms:W3CDTF">2023-12-31T14:56:00Z</dcterms:created>
  <dcterms:modified xsi:type="dcterms:W3CDTF">2024-05-29T07:31:00Z</dcterms:modified>
</cp:coreProperties>
</file>